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B5AA" w14:textId="77777777" w:rsidR="00F10CB2" w:rsidRDefault="00F10CB2" w:rsidP="00F10CB2"/>
    <w:p w14:paraId="455D2EAE" w14:textId="1A59AF53" w:rsidR="00DD5899" w:rsidRPr="002A0CC0" w:rsidRDefault="00893675" w:rsidP="00DD5899">
      <w:pPr>
        <w:pStyle w:val="Title"/>
      </w:pPr>
      <w:r>
        <w:t xml:space="preserve">Board </w:t>
      </w:r>
      <w:r w:rsidR="00127566">
        <w:t>Conf</w:t>
      </w:r>
      <w:r w:rsidR="00FE58B6">
        <w:t>lict of Interest</w:t>
      </w:r>
      <w:r w:rsidR="00DB3934">
        <w:t xml:space="preserve"> Policy</w:t>
      </w:r>
    </w:p>
    <w:p w14:paraId="41ABD297" w14:textId="72719C70" w:rsidR="002B0E19" w:rsidRPr="001E1092" w:rsidRDefault="00293BFE" w:rsidP="001E1092">
      <w:pPr>
        <w:jc w:val="center"/>
        <w:rPr>
          <w:i/>
          <w:iCs/>
        </w:rPr>
      </w:pPr>
      <w:r w:rsidRPr="001E1092">
        <w:rPr>
          <w:i/>
          <w:iCs/>
          <w:color w:val="595959" w:themeColor="text1" w:themeTint="A6"/>
        </w:rPr>
        <w:t xml:space="preserve">Last updated </w:t>
      </w:r>
      <w:r w:rsidR="007656FB">
        <w:rPr>
          <w:i/>
          <w:iCs/>
          <w:color w:val="595959" w:themeColor="text1" w:themeTint="A6"/>
        </w:rPr>
        <w:t>January 2018</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E391EC9" w14:textId="77777777" w:rsidR="00C14B0F" w:rsidRDefault="00C14B0F" w:rsidP="00C14B0F">
      <w:pPr>
        <w:pStyle w:val="Heading3"/>
      </w:pPr>
      <w:r w:rsidRPr="00FB67A6">
        <w:t>Introduction</w:t>
      </w:r>
    </w:p>
    <w:p w14:paraId="405ECA7A" w14:textId="77777777" w:rsidR="00C14B0F" w:rsidRPr="00981ACB" w:rsidRDefault="00C14B0F" w:rsidP="00C14B0F"/>
    <w:p w14:paraId="5CBE4091" w14:textId="2858D5CF" w:rsidR="007420B1" w:rsidRDefault="007420B1" w:rsidP="007420B1">
      <w:pPr>
        <w:pStyle w:val="ListParagraph"/>
      </w:pPr>
      <w:r>
        <w:t>The Board of [Organisation] is committed to high standards of ethical conduct and accordingly places great importance on making clear any existing or potential conflict of interest.</w:t>
      </w:r>
    </w:p>
    <w:p w14:paraId="60E86B1B" w14:textId="77777777" w:rsidR="00741EDB" w:rsidRPr="00361442" w:rsidRDefault="00741EDB" w:rsidP="001B4F04">
      <w:pPr>
        <w:pStyle w:val="ListParagraph"/>
        <w:numPr>
          <w:ilvl w:val="0"/>
          <w:numId w:val="0"/>
        </w:numPr>
        <w:ind w:left="720"/>
      </w:pPr>
    </w:p>
    <w:p w14:paraId="34623EBF" w14:textId="77777777" w:rsidR="00C14B0F" w:rsidRDefault="00C14B0F" w:rsidP="00C14B0F">
      <w:pPr>
        <w:pStyle w:val="Heading3"/>
      </w:pPr>
      <w:r w:rsidRPr="00361442">
        <w:t>Purpose</w:t>
      </w:r>
    </w:p>
    <w:p w14:paraId="380DEFF1" w14:textId="77777777" w:rsidR="00C14B0F" w:rsidRPr="00981ACB" w:rsidRDefault="00C14B0F" w:rsidP="00C14B0F"/>
    <w:p w14:paraId="5C21578F" w14:textId="0EC8412A" w:rsidR="00252672" w:rsidRDefault="00252672" w:rsidP="00252672">
      <w:pPr>
        <w:pStyle w:val="ListParagraph"/>
        <w:numPr>
          <w:ilvl w:val="1"/>
          <w:numId w:val="2"/>
        </w:numPr>
      </w:pPr>
      <w:r w:rsidRPr="0085511B">
        <w:t>This policy has been developed to provide a framework for</w:t>
      </w:r>
      <w:r>
        <w:t>:</w:t>
      </w:r>
    </w:p>
    <w:p w14:paraId="0628E8C9" w14:textId="77777777" w:rsidR="00252672" w:rsidRDefault="00252672" w:rsidP="00252672">
      <w:pPr>
        <w:pStyle w:val="ListParagraph"/>
        <w:numPr>
          <w:ilvl w:val="0"/>
          <w:numId w:val="46"/>
        </w:numPr>
      </w:pPr>
      <w:r w:rsidRPr="0085511B">
        <w:t xml:space="preserve">all </w:t>
      </w:r>
      <w:r>
        <w:t>Board</w:t>
      </w:r>
      <w:r w:rsidRPr="0085511B">
        <w:t xml:space="preserve"> Members</w:t>
      </w:r>
      <w:r>
        <w:t xml:space="preserve"> in declaring conflicts of interest; and</w:t>
      </w:r>
    </w:p>
    <w:p w14:paraId="6A7726B5" w14:textId="77777777" w:rsidR="00252672" w:rsidRDefault="00252672" w:rsidP="00252672">
      <w:pPr>
        <w:pStyle w:val="ListParagraph"/>
        <w:numPr>
          <w:ilvl w:val="0"/>
          <w:numId w:val="46"/>
        </w:numPr>
      </w:pPr>
      <w:r>
        <w:t>the Board, when determining how to deal with situations of conflict.</w:t>
      </w:r>
    </w:p>
    <w:p w14:paraId="318663C7" w14:textId="77777777" w:rsidR="00C14B0F" w:rsidRPr="00981ACB" w:rsidRDefault="00C14B0F" w:rsidP="00C14B0F">
      <w:pPr>
        <w:ind w:left="720"/>
        <w:rPr>
          <w:rFonts w:cs="Arial"/>
        </w:rPr>
      </w:pPr>
    </w:p>
    <w:p w14:paraId="0BAE84CA" w14:textId="77777777" w:rsidR="00C14B0F" w:rsidRDefault="00C14B0F" w:rsidP="00C14B0F">
      <w:pPr>
        <w:pStyle w:val="Heading3"/>
      </w:pPr>
      <w:r w:rsidRPr="00981ACB">
        <w:t>Policy</w:t>
      </w:r>
    </w:p>
    <w:p w14:paraId="4128F567" w14:textId="77777777" w:rsidR="00C14B0F" w:rsidRPr="00981ACB" w:rsidRDefault="00C14B0F" w:rsidP="00C14B0F"/>
    <w:p w14:paraId="7A7AB772" w14:textId="67D55E77" w:rsidR="008647FC" w:rsidRDefault="008647FC" w:rsidP="00B63BD9">
      <w:pPr>
        <w:pStyle w:val="ListParagraph"/>
        <w:numPr>
          <w:ilvl w:val="1"/>
          <w:numId w:val="2"/>
        </w:numPr>
      </w:pPr>
      <w:r w:rsidRPr="000238BF">
        <w:rPr>
          <w:lang w:eastAsia="en-AU"/>
        </w:rPr>
        <w:t>A</w:t>
      </w:r>
      <w:r w:rsidRPr="00CB2BDA">
        <w:rPr>
          <w:lang w:eastAsia="en-AU"/>
        </w:rPr>
        <w:t xml:space="preserve"> conflict of interest may occur if a</w:t>
      </w:r>
      <w:r>
        <w:rPr>
          <w:lang w:eastAsia="en-AU"/>
        </w:rPr>
        <w:t xml:space="preserve"> financial</w:t>
      </w:r>
      <w:r w:rsidRPr="00CB2BDA">
        <w:rPr>
          <w:lang w:eastAsia="en-AU"/>
        </w:rPr>
        <w:t xml:space="preserve"> interest or </w:t>
      </w:r>
      <w:r>
        <w:rPr>
          <w:lang w:eastAsia="en-AU"/>
        </w:rPr>
        <w:t xml:space="preserve">a relationship </w:t>
      </w:r>
      <w:r w:rsidRPr="00CB2BDA">
        <w:rPr>
          <w:lang w:eastAsia="en-AU"/>
        </w:rPr>
        <w:t>influences or appears to influence</w:t>
      </w:r>
      <w:r>
        <w:rPr>
          <w:lang w:eastAsia="en-AU"/>
        </w:rPr>
        <w:t xml:space="preserve"> </w:t>
      </w:r>
      <w:r w:rsidRPr="00CB2BDA">
        <w:rPr>
          <w:lang w:eastAsia="en-AU"/>
        </w:rPr>
        <w:t xml:space="preserve">the ability of </w:t>
      </w:r>
      <w:r>
        <w:rPr>
          <w:lang w:eastAsia="en-AU"/>
        </w:rPr>
        <w:t xml:space="preserve">a </w:t>
      </w:r>
      <w:r w:rsidRPr="000238BF">
        <w:rPr>
          <w:lang w:eastAsia="en-AU"/>
        </w:rPr>
        <w:t>Board Member</w:t>
      </w:r>
      <w:r w:rsidRPr="00CB2BDA">
        <w:rPr>
          <w:lang w:eastAsia="en-AU"/>
        </w:rPr>
        <w:t xml:space="preserve"> to exercise objectivity</w:t>
      </w:r>
      <w:r w:rsidRPr="000238BF">
        <w:rPr>
          <w:lang w:eastAsia="en-AU"/>
        </w:rPr>
        <w:t>.</w:t>
      </w:r>
    </w:p>
    <w:p w14:paraId="7F95E34D" w14:textId="77777777" w:rsidR="000643E3" w:rsidRDefault="000643E3" w:rsidP="000643E3">
      <w:pPr>
        <w:pStyle w:val="ListParagraph"/>
        <w:numPr>
          <w:ilvl w:val="0"/>
          <w:numId w:val="0"/>
        </w:numPr>
        <w:ind w:left="720"/>
      </w:pPr>
    </w:p>
    <w:p w14:paraId="17EC92BC" w14:textId="343E0CA4" w:rsidR="008647FC" w:rsidRDefault="008647FC" w:rsidP="004073BA">
      <w:pPr>
        <w:pStyle w:val="ListParagraph"/>
        <w:numPr>
          <w:ilvl w:val="1"/>
          <w:numId w:val="2"/>
        </w:numPr>
      </w:pPr>
      <w:r w:rsidRPr="007B5FEA">
        <w:t>The Board places great importance on making clear any existing or potential conflicts of interest.  All such conflicts of interest shall be declared by the member concerned</w:t>
      </w:r>
      <w:r>
        <w:t xml:space="preserve">.  All financial conflicts of interest, as defined by statute, shall be </w:t>
      </w:r>
      <w:r w:rsidRPr="007B5FEA">
        <w:t>documented in the Board</w:t>
      </w:r>
      <w:r>
        <w:t>’s</w:t>
      </w:r>
      <w:r w:rsidRPr="007B5FEA">
        <w:t xml:space="preserve"> Conflicts of Interest Register.  </w:t>
      </w:r>
    </w:p>
    <w:p w14:paraId="4B77B93B" w14:textId="77777777" w:rsidR="000643E3" w:rsidRDefault="000643E3" w:rsidP="000643E3">
      <w:pPr>
        <w:pStyle w:val="ListParagraph"/>
        <w:numPr>
          <w:ilvl w:val="0"/>
          <w:numId w:val="0"/>
        </w:numPr>
        <w:ind w:left="720"/>
      </w:pPr>
    </w:p>
    <w:p w14:paraId="5554F113" w14:textId="4FF944C0" w:rsidR="008647FC" w:rsidRDefault="008647FC" w:rsidP="00300FA9">
      <w:pPr>
        <w:pStyle w:val="ListParagraph"/>
        <w:numPr>
          <w:ilvl w:val="1"/>
          <w:numId w:val="2"/>
        </w:numPr>
      </w:pPr>
      <w:r w:rsidRPr="00762FBA">
        <w:t>Where a Board member has a</w:t>
      </w:r>
      <w:r>
        <w:t>n actual or perceived</w:t>
      </w:r>
      <w:r w:rsidRPr="00762FBA">
        <w:t xml:space="preserve"> </w:t>
      </w:r>
      <w:r>
        <w:t xml:space="preserve">financial </w:t>
      </w:r>
      <w:r w:rsidRPr="00762FBA">
        <w:t>conflict of interest, as defined by statute, that Board member shall not initiate or take part in any Board discussion on that topic (either in the meeting or with other Board members before or after the Board meetings), unless expressly invited to do so by unanimous agreement by all other members present.</w:t>
      </w:r>
      <w:r>
        <w:t xml:space="preserve">  </w:t>
      </w:r>
    </w:p>
    <w:p w14:paraId="28CF6653" w14:textId="77777777" w:rsidR="000643E3" w:rsidRDefault="000643E3" w:rsidP="000643E3">
      <w:pPr>
        <w:pStyle w:val="ListParagraph"/>
        <w:numPr>
          <w:ilvl w:val="0"/>
          <w:numId w:val="0"/>
        </w:numPr>
        <w:ind w:left="720"/>
      </w:pPr>
    </w:p>
    <w:p w14:paraId="3F03B7D4" w14:textId="64D96585" w:rsidR="008647FC" w:rsidRDefault="008647FC" w:rsidP="00853B27">
      <w:pPr>
        <w:pStyle w:val="ListParagraph"/>
        <w:numPr>
          <w:ilvl w:val="1"/>
          <w:numId w:val="2"/>
        </w:numPr>
      </w:pPr>
      <w:r>
        <w:t xml:space="preserve">Where a Board member has an actual or perceived financial conflict of interest, as defined by statute, that Board member shall </w:t>
      </w:r>
      <w:r w:rsidRPr="007B5FEA">
        <w:t xml:space="preserve">not </w:t>
      </w:r>
      <w:r>
        <w:t xml:space="preserve">vote on that matter.  </w:t>
      </w:r>
    </w:p>
    <w:p w14:paraId="03189BED" w14:textId="77777777" w:rsidR="000643E3" w:rsidRDefault="000643E3" w:rsidP="000643E3">
      <w:pPr>
        <w:pStyle w:val="ListParagraph"/>
        <w:numPr>
          <w:ilvl w:val="0"/>
          <w:numId w:val="0"/>
        </w:numPr>
        <w:ind w:left="720"/>
      </w:pPr>
    </w:p>
    <w:p w14:paraId="7970C5A2" w14:textId="59BC4AA2" w:rsidR="000643E3" w:rsidRDefault="008647FC" w:rsidP="009D544C">
      <w:pPr>
        <w:pStyle w:val="ListParagraph"/>
        <w:numPr>
          <w:ilvl w:val="1"/>
          <w:numId w:val="2"/>
        </w:numPr>
      </w:pPr>
      <w:r w:rsidRPr="00762FBA">
        <w:t>Where a Board member has a</w:t>
      </w:r>
      <w:r>
        <w:t xml:space="preserve">n actual or perceived </w:t>
      </w:r>
      <w:r w:rsidRPr="00762FBA">
        <w:t>conflict of interest</w:t>
      </w:r>
      <w:r>
        <w:t xml:space="preserve"> related to their relationship with an employee or volunteer of the organisation, or any other person having dealings with the organisation,</w:t>
      </w:r>
      <w:r w:rsidRPr="00762FBA">
        <w:t xml:space="preserve"> that Board member shall not initiate or take part in any Board discussion on that topic (either in the meeting or with other Board members before or after the Board meetings), unless expressly </w:t>
      </w:r>
      <w:r>
        <w:t>authorised to do so by the Board</w:t>
      </w:r>
      <w:r w:rsidRPr="00762FBA">
        <w:t>.</w:t>
      </w:r>
      <w:r>
        <w:t xml:space="preserve">  </w:t>
      </w:r>
    </w:p>
    <w:p w14:paraId="27882024" w14:textId="77777777" w:rsidR="000643E3" w:rsidRDefault="000643E3" w:rsidP="000643E3">
      <w:pPr>
        <w:pStyle w:val="ListParagraph"/>
        <w:numPr>
          <w:ilvl w:val="0"/>
          <w:numId w:val="0"/>
        </w:numPr>
        <w:ind w:left="720"/>
      </w:pPr>
    </w:p>
    <w:p w14:paraId="4E5035A3" w14:textId="3428E272" w:rsidR="000643E3" w:rsidRDefault="008647FC" w:rsidP="001E44A4">
      <w:pPr>
        <w:pStyle w:val="ListParagraph"/>
        <w:numPr>
          <w:ilvl w:val="1"/>
          <w:numId w:val="2"/>
        </w:numPr>
      </w:pPr>
      <w:r w:rsidRPr="00762FBA">
        <w:lastRenderedPageBreak/>
        <w:t>Where a Board member has a</w:t>
      </w:r>
      <w:r>
        <w:t xml:space="preserve">n actual or perceived </w:t>
      </w:r>
      <w:r w:rsidRPr="00762FBA">
        <w:t>conflict of interest</w:t>
      </w:r>
      <w:r>
        <w:t xml:space="preserve"> related to their relationship with an employee or volunteer of the organisation, or any other person having dealings with the organisation,</w:t>
      </w:r>
      <w:r w:rsidRPr="00762FBA">
        <w:t xml:space="preserve"> that Board member shall not</w:t>
      </w:r>
      <w:r>
        <w:t xml:space="preserve"> vote on that matter</w:t>
      </w:r>
      <w:r w:rsidRPr="00762FBA">
        <w:t xml:space="preserve">, unless expressly </w:t>
      </w:r>
      <w:r>
        <w:t>authorised to do so by the Board</w:t>
      </w:r>
      <w:r w:rsidRPr="00762FBA">
        <w:t>.</w:t>
      </w:r>
      <w:r>
        <w:t xml:space="preserve">  </w:t>
      </w:r>
    </w:p>
    <w:p w14:paraId="1F8400A3" w14:textId="77777777" w:rsidR="000643E3" w:rsidRDefault="000643E3" w:rsidP="000643E3">
      <w:pPr>
        <w:pStyle w:val="ListParagraph"/>
        <w:numPr>
          <w:ilvl w:val="0"/>
          <w:numId w:val="0"/>
        </w:numPr>
        <w:ind w:left="720"/>
      </w:pPr>
    </w:p>
    <w:p w14:paraId="51E171BF" w14:textId="2538ABEA" w:rsidR="000643E3" w:rsidRDefault="008647FC" w:rsidP="008F4D30">
      <w:pPr>
        <w:pStyle w:val="ListParagraph"/>
        <w:numPr>
          <w:ilvl w:val="1"/>
          <w:numId w:val="2"/>
        </w:numPr>
      </w:pPr>
      <w:r>
        <w:t xml:space="preserve">The Board may further supplement the definition of conflict of interest from time to time if it so </w:t>
      </w:r>
      <w:proofErr w:type="gramStart"/>
      <w:r>
        <w:t>wishes, and</w:t>
      </w:r>
      <w:proofErr w:type="gramEnd"/>
      <w:r>
        <w:t xml:space="preserve"> may specify the procedures to apply in such cases. </w:t>
      </w:r>
    </w:p>
    <w:p w14:paraId="0A27EB0E" w14:textId="77777777" w:rsidR="000643E3" w:rsidRDefault="000643E3" w:rsidP="000643E3">
      <w:pPr>
        <w:pStyle w:val="ListParagraph"/>
        <w:numPr>
          <w:ilvl w:val="0"/>
          <w:numId w:val="0"/>
        </w:numPr>
        <w:ind w:left="720"/>
      </w:pPr>
    </w:p>
    <w:p w14:paraId="1901743F" w14:textId="111882EA" w:rsidR="000643E3" w:rsidRDefault="008647FC" w:rsidP="00B3471C">
      <w:pPr>
        <w:pStyle w:val="ListParagraph"/>
        <w:numPr>
          <w:ilvl w:val="1"/>
          <w:numId w:val="2"/>
        </w:numPr>
      </w:pPr>
      <w:r>
        <w:t xml:space="preserve">Board members are not barred from engaging in business dealings with the organisation, </w:t>
      </w:r>
      <w:proofErr w:type="gramStart"/>
      <w:r>
        <w:t>provided that</w:t>
      </w:r>
      <w:proofErr w:type="gramEnd"/>
      <w:r>
        <w:t xml:space="preserve"> these are negotiated at arm’s length without the participation of the Board member concerned.</w:t>
      </w:r>
    </w:p>
    <w:p w14:paraId="7463175B" w14:textId="77777777" w:rsidR="000643E3" w:rsidRDefault="000643E3" w:rsidP="000643E3">
      <w:pPr>
        <w:pStyle w:val="ListParagraph"/>
        <w:numPr>
          <w:ilvl w:val="0"/>
          <w:numId w:val="0"/>
        </w:numPr>
        <w:ind w:left="720"/>
      </w:pPr>
    </w:p>
    <w:p w14:paraId="3FA51B15" w14:textId="4C19E8B6" w:rsidR="008647FC" w:rsidRDefault="008647FC" w:rsidP="00B3471C">
      <w:pPr>
        <w:pStyle w:val="ListParagraph"/>
        <w:numPr>
          <w:ilvl w:val="1"/>
          <w:numId w:val="2"/>
        </w:numPr>
      </w:pPr>
      <w:r w:rsidRPr="007B5FEA">
        <w:t xml:space="preserve">A </w:t>
      </w:r>
      <w:r>
        <w:t>B</w:t>
      </w:r>
      <w:r w:rsidRPr="007B5FEA">
        <w:t xml:space="preserve">oard member who believes another </w:t>
      </w:r>
      <w:r>
        <w:t>B</w:t>
      </w:r>
      <w:r w:rsidRPr="007B5FEA">
        <w:t>oard member has a</w:t>
      </w:r>
      <w:r>
        <w:t>n undeclared</w:t>
      </w:r>
      <w:r w:rsidRPr="007B5FEA">
        <w:t xml:space="preserve"> conflict of interest should specify in writing </w:t>
      </w:r>
      <w:r>
        <w:t xml:space="preserve">to the Secretary </w:t>
      </w:r>
      <w:r w:rsidRPr="007B5FEA">
        <w:t>the basis of this potential conflict.</w:t>
      </w:r>
    </w:p>
    <w:p w14:paraId="03864D97" w14:textId="77777777" w:rsidR="00C14B0F" w:rsidRDefault="00C14B0F" w:rsidP="00C14B0F"/>
    <w:p w14:paraId="4FDE287C" w14:textId="5585A7E1" w:rsidR="00C14B0F" w:rsidRPr="00C14B0F" w:rsidRDefault="00C14B0F" w:rsidP="00C14B0F">
      <w:pPr>
        <w:sectPr w:rsidR="00C14B0F" w:rsidRPr="00C14B0F"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Default="00F10CB2" w:rsidP="00F10CB2"/>
    <w:p w14:paraId="3C3D0B58" w14:textId="11FDA0F9" w:rsidR="009D71EF" w:rsidRDefault="00893675" w:rsidP="000C093C">
      <w:pPr>
        <w:pStyle w:val="Heading2"/>
      </w:pPr>
      <w:r>
        <w:t>Board</w:t>
      </w:r>
      <w:r w:rsidR="00127566">
        <w:t xml:space="preserve"> </w:t>
      </w:r>
      <w:r w:rsidR="00FE58B6">
        <w:t>Conflict of Interest</w:t>
      </w:r>
      <w:r w:rsidR="00127566">
        <w:t xml:space="preserve"> </w:t>
      </w:r>
      <w:r w:rsidR="000C093C">
        <w:t>Procedures</w:t>
      </w:r>
    </w:p>
    <w:p w14:paraId="38CDA76B" w14:textId="77777777" w:rsidR="00E444A3" w:rsidRPr="000C093C" w:rsidRDefault="00E444A3" w:rsidP="000C093C"/>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63"/>
        <w:gridCol w:w="1843"/>
        <w:gridCol w:w="2410"/>
        <w:gridCol w:w="1880"/>
      </w:tblGrid>
      <w:tr w:rsidR="00F10CB2" w:rsidRPr="00F10CB2" w14:paraId="055677AF" w14:textId="77777777" w:rsidTr="003676E4">
        <w:tc>
          <w:tcPr>
            <w:tcW w:w="2263"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843"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410"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1880"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3676E4">
        <w:tc>
          <w:tcPr>
            <w:tcW w:w="2263"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843"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1880"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3676E4">
        <w:tc>
          <w:tcPr>
            <w:tcW w:w="2263"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843"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410"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1880"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A54B1C"/>
    <w:p w14:paraId="02B6B472" w14:textId="23C8EC0B" w:rsidR="00B102A5" w:rsidRDefault="00B102A5" w:rsidP="00463873">
      <w:pPr>
        <w:pStyle w:val="Heading3"/>
        <w:numPr>
          <w:ilvl w:val="0"/>
          <w:numId w:val="24"/>
        </w:numPr>
        <w:ind w:left="720" w:hanging="720"/>
      </w:pPr>
      <w:r w:rsidRPr="00361442">
        <w:t>Responsibilities</w:t>
      </w:r>
    </w:p>
    <w:p w14:paraId="6E143384" w14:textId="77777777" w:rsidR="007D6542" w:rsidRPr="007D6542" w:rsidRDefault="007D6542" w:rsidP="007D6542"/>
    <w:p w14:paraId="5A87EAB1" w14:textId="2B4372DA" w:rsidR="00E463C2" w:rsidRDefault="00E463C2" w:rsidP="00E463C2">
      <w:pPr>
        <w:pStyle w:val="ListParagraph"/>
        <w:numPr>
          <w:ilvl w:val="1"/>
          <w:numId w:val="24"/>
        </w:numPr>
      </w:pPr>
      <w:r>
        <w:t xml:space="preserve">The Chair is responsible for bringing this policy to the attention of prospective Board members. </w:t>
      </w:r>
    </w:p>
    <w:p w14:paraId="5599D3E9" w14:textId="77777777" w:rsidR="00E463C2" w:rsidRDefault="00E463C2" w:rsidP="00E463C2">
      <w:pPr>
        <w:pStyle w:val="ListParagraph"/>
        <w:numPr>
          <w:ilvl w:val="0"/>
          <w:numId w:val="0"/>
        </w:numPr>
        <w:ind w:left="720"/>
      </w:pPr>
    </w:p>
    <w:p w14:paraId="786622DA" w14:textId="1651C890" w:rsidR="00E463C2" w:rsidRDefault="00E463C2" w:rsidP="00E463C2">
      <w:pPr>
        <w:pStyle w:val="ListParagraph"/>
        <w:numPr>
          <w:ilvl w:val="1"/>
          <w:numId w:val="24"/>
        </w:numPr>
      </w:pPr>
      <w:r w:rsidRPr="0052163B">
        <w:t xml:space="preserve">All Board members are responsible for </w:t>
      </w:r>
      <w:r>
        <w:t>respecting</w:t>
      </w:r>
      <w:r w:rsidRPr="0052163B">
        <w:t xml:space="preserve"> this policy.</w:t>
      </w:r>
    </w:p>
    <w:p w14:paraId="46AB2BE5" w14:textId="77777777" w:rsidR="00B102A5" w:rsidRPr="00361442" w:rsidRDefault="00B102A5" w:rsidP="00604780">
      <w:pPr>
        <w:ind w:left="873"/>
      </w:pPr>
    </w:p>
    <w:p w14:paraId="2FBFC7B5" w14:textId="4C12D637" w:rsidR="00B102A5" w:rsidRDefault="00B102A5" w:rsidP="00B102A5">
      <w:pPr>
        <w:pStyle w:val="Heading3"/>
      </w:pPr>
      <w:r w:rsidRPr="00361442">
        <w:t>Processes</w:t>
      </w:r>
    </w:p>
    <w:p w14:paraId="09B0CFFB" w14:textId="77777777" w:rsidR="00B102A5" w:rsidRPr="00B102A5" w:rsidRDefault="00B102A5" w:rsidP="00EB57F5">
      <w:pPr>
        <w:pStyle w:val="ListParagraph"/>
        <w:numPr>
          <w:ilvl w:val="0"/>
          <w:numId w:val="0"/>
        </w:numPr>
        <w:ind w:left="720"/>
      </w:pPr>
    </w:p>
    <w:p w14:paraId="7FF2DA0F" w14:textId="708BA1D5" w:rsidR="0092450D" w:rsidRDefault="0092450D" w:rsidP="0092450D">
      <w:pPr>
        <w:pStyle w:val="ListParagraph"/>
        <w:numPr>
          <w:ilvl w:val="1"/>
          <w:numId w:val="2"/>
        </w:numPr>
        <w:rPr>
          <w:lang w:eastAsia="en-AU"/>
        </w:rPr>
      </w:pPr>
      <w:r w:rsidRPr="00CB2BDA">
        <w:rPr>
          <w:lang w:eastAsia="en-AU"/>
        </w:rPr>
        <w:t xml:space="preserve">Before </w:t>
      </w:r>
      <w:r>
        <w:rPr>
          <w:lang w:eastAsia="en-AU"/>
        </w:rPr>
        <w:t xml:space="preserve">a </w:t>
      </w:r>
      <w:r w:rsidRPr="000238BF">
        <w:rPr>
          <w:lang w:eastAsia="en-AU"/>
        </w:rPr>
        <w:t>Board Member</w:t>
      </w:r>
      <w:r w:rsidRPr="00CB2BDA">
        <w:rPr>
          <w:lang w:eastAsia="en-AU"/>
        </w:rPr>
        <w:t xml:space="preserve"> begins his or her service with the </w:t>
      </w:r>
      <w:r w:rsidRPr="000238BF">
        <w:rPr>
          <w:lang w:eastAsia="en-AU"/>
        </w:rPr>
        <w:t>organisation</w:t>
      </w:r>
      <w:r w:rsidRPr="00CB2BDA">
        <w:rPr>
          <w:lang w:eastAsia="en-AU"/>
        </w:rPr>
        <w:t xml:space="preserve">, </w:t>
      </w:r>
      <w:r>
        <w:rPr>
          <w:lang w:eastAsia="en-AU"/>
        </w:rPr>
        <w:t xml:space="preserve">they </w:t>
      </w:r>
      <w:r w:rsidRPr="00CB2BDA">
        <w:rPr>
          <w:lang w:eastAsia="en-AU"/>
        </w:rPr>
        <w:t xml:space="preserve">shall file with the </w:t>
      </w:r>
      <w:r>
        <w:rPr>
          <w:lang w:eastAsia="en-AU"/>
        </w:rPr>
        <w:t>Secretary</w:t>
      </w:r>
      <w:r w:rsidRPr="00CB2BDA">
        <w:rPr>
          <w:lang w:eastAsia="en-AU"/>
        </w:rPr>
        <w:t xml:space="preserve"> a list of </w:t>
      </w:r>
      <w:r>
        <w:rPr>
          <w:lang w:eastAsia="en-AU"/>
        </w:rPr>
        <w:t xml:space="preserve">their </w:t>
      </w:r>
      <w:r w:rsidRPr="00CB2BDA">
        <w:rPr>
          <w:lang w:eastAsia="en-AU"/>
        </w:rPr>
        <w:t>principal</w:t>
      </w:r>
      <w:r w:rsidRPr="000238BF">
        <w:rPr>
          <w:lang w:eastAsia="en-AU"/>
        </w:rPr>
        <w:t xml:space="preserve"> </w:t>
      </w:r>
      <w:r w:rsidRPr="00CB2BDA">
        <w:rPr>
          <w:lang w:eastAsia="en-AU"/>
        </w:rPr>
        <w:t>business activities, as well as involvement with other charitable and business organisations,</w:t>
      </w:r>
      <w:r w:rsidRPr="000238BF">
        <w:rPr>
          <w:lang w:eastAsia="en-AU"/>
        </w:rPr>
        <w:t xml:space="preserve"> </w:t>
      </w:r>
      <w:proofErr w:type="gramStart"/>
      <w:r w:rsidRPr="00CB2BDA">
        <w:rPr>
          <w:lang w:eastAsia="en-AU"/>
        </w:rPr>
        <w:t>vendors</w:t>
      </w:r>
      <w:proofErr w:type="gramEnd"/>
      <w:r w:rsidRPr="00CB2BDA">
        <w:rPr>
          <w:lang w:eastAsia="en-AU"/>
        </w:rPr>
        <w:t xml:space="preserve"> or business interests, or with any other associations that might produce a conflict of</w:t>
      </w:r>
      <w:r w:rsidRPr="000238BF">
        <w:rPr>
          <w:lang w:eastAsia="en-AU"/>
        </w:rPr>
        <w:t xml:space="preserve"> </w:t>
      </w:r>
      <w:r w:rsidRPr="00CB2BDA">
        <w:rPr>
          <w:lang w:eastAsia="en-AU"/>
        </w:rPr>
        <w:t>interest.</w:t>
      </w:r>
      <w:r w:rsidRPr="000238BF">
        <w:rPr>
          <w:lang w:eastAsia="en-AU"/>
        </w:rPr>
        <w:t xml:space="preserve">  This information shoul</w:t>
      </w:r>
      <w:r>
        <w:rPr>
          <w:lang w:eastAsia="en-AU"/>
        </w:rPr>
        <w:t>d</w:t>
      </w:r>
      <w:r w:rsidRPr="000238BF">
        <w:rPr>
          <w:lang w:eastAsia="en-AU"/>
        </w:rPr>
        <w:t xml:space="preserve"> be documented in the </w:t>
      </w:r>
      <w:proofErr w:type="gramStart"/>
      <w:r w:rsidRPr="000238BF">
        <w:rPr>
          <w:lang w:eastAsia="en-AU"/>
        </w:rPr>
        <w:t>Conflict of Interest</w:t>
      </w:r>
      <w:proofErr w:type="gramEnd"/>
      <w:r w:rsidRPr="000238BF">
        <w:rPr>
          <w:lang w:eastAsia="en-AU"/>
        </w:rPr>
        <w:t xml:space="preserve"> Checklist.</w:t>
      </w:r>
    </w:p>
    <w:p w14:paraId="37CC63A3" w14:textId="77777777" w:rsidR="0092450D" w:rsidRDefault="0092450D" w:rsidP="0092450D">
      <w:pPr>
        <w:pStyle w:val="ListParagraph"/>
        <w:numPr>
          <w:ilvl w:val="0"/>
          <w:numId w:val="0"/>
        </w:numPr>
        <w:ind w:left="720"/>
        <w:rPr>
          <w:lang w:eastAsia="en-AU"/>
        </w:rPr>
      </w:pPr>
    </w:p>
    <w:p w14:paraId="68F0339D" w14:textId="37173669" w:rsidR="0092450D" w:rsidRDefault="0092450D" w:rsidP="0092450D">
      <w:pPr>
        <w:pStyle w:val="ListParagraph"/>
        <w:numPr>
          <w:ilvl w:val="1"/>
          <w:numId w:val="2"/>
        </w:numPr>
        <w:rPr>
          <w:lang w:eastAsia="en-AU"/>
        </w:rPr>
      </w:pPr>
      <w:r>
        <w:rPr>
          <w:lang w:eastAsia="en-AU"/>
        </w:rPr>
        <w:t>B</w:t>
      </w:r>
      <w:r w:rsidRPr="0092450D">
        <w:rPr>
          <w:rFonts w:cs="Calibri"/>
          <w:lang w:eastAsia="en-AU"/>
        </w:rPr>
        <w:t xml:space="preserve">oard members shall also file with the Secretary notification of any relationships between themselves and </w:t>
      </w:r>
      <w:r>
        <w:t>any employee or volunteer of the organisation, or any other person having dealings with the organisation that might reasonably give rise to the perception of a conflict of interest.</w:t>
      </w:r>
    </w:p>
    <w:p w14:paraId="108F3DF4" w14:textId="77777777" w:rsidR="0092450D" w:rsidRDefault="0092450D" w:rsidP="0092450D">
      <w:pPr>
        <w:pStyle w:val="ListParagraph"/>
        <w:numPr>
          <w:ilvl w:val="0"/>
          <w:numId w:val="0"/>
        </w:numPr>
        <w:ind w:left="720"/>
        <w:rPr>
          <w:lang w:eastAsia="en-AU"/>
        </w:rPr>
      </w:pPr>
    </w:p>
    <w:p w14:paraId="163FEAC2" w14:textId="2D51223A" w:rsidR="0092450D" w:rsidRDefault="0092450D" w:rsidP="0092450D">
      <w:pPr>
        <w:pStyle w:val="ListParagraph"/>
        <w:numPr>
          <w:ilvl w:val="1"/>
          <w:numId w:val="2"/>
        </w:numPr>
        <w:rPr>
          <w:lang w:eastAsia="en-AU"/>
        </w:rPr>
      </w:pPr>
      <w:r w:rsidRPr="0092450D">
        <w:rPr>
          <w:rFonts w:cs="Calibri"/>
          <w:lang w:eastAsia="en-AU"/>
        </w:rPr>
        <w:t xml:space="preserve">Further, </w:t>
      </w:r>
      <w:r>
        <w:t xml:space="preserve">Members shall declare any conflicts of interest of which they become aware either at the start of the Board meeting concerned or when a relevant issue arises.  The nature of this conflict of interest should be </w:t>
      </w:r>
      <w:r w:rsidRPr="006E69F0">
        <w:t>entered in</w:t>
      </w:r>
      <w:r>
        <w:t xml:space="preserve"> the meeting minutes. The nature of the conflict of interest should also be documented in the </w:t>
      </w:r>
      <w:proofErr w:type="gramStart"/>
      <w:r w:rsidRPr="004558A0">
        <w:t>Conflict of Interest</w:t>
      </w:r>
      <w:proofErr w:type="gramEnd"/>
      <w:r w:rsidRPr="004558A0">
        <w:t xml:space="preserve"> Checklist</w:t>
      </w:r>
      <w:r>
        <w:t>.</w:t>
      </w:r>
    </w:p>
    <w:p w14:paraId="1C9AD866" w14:textId="77777777" w:rsidR="0092450D" w:rsidRDefault="0092450D" w:rsidP="0092450D">
      <w:pPr>
        <w:pStyle w:val="ListParagraph"/>
        <w:numPr>
          <w:ilvl w:val="0"/>
          <w:numId w:val="0"/>
        </w:numPr>
        <w:ind w:left="720"/>
        <w:rPr>
          <w:lang w:eastAsia="en-AU"/>
        </w:rPr>
      </w:pPr>
    </w:p>
    <w:p w14:paraId="01A18673" w14:textId="32927D6B" w:rsidR="0092450D" w:rsidRDefault="0092450D" w:rsidP="0092450D">
      <w:pPr>
        <w:pStyle w:val="ListParagraph"/>
        <w:numPr>
          <w:ilvl w:val="1"/>
          <w:numId w:val="2"/>
        </w:numPr>
        <w:rPr>
          <w:lang w:eastAsia="en-AU"/>
        </w:rPr>
      </w:pPr>
      <w:r w:rsidRPr="007B5FEA">
        <w:t>Where a conflict of interest or potential conflict of interest</w:t>
      </w:r>
      <w:r>
        <w:t>, as defined below,</w:t>
      </w:r>
      <w:r w:rsidRPr="007B5FEA">
        <w:t xml:space="preserve"> is identified and/or registered, the Board member concerned shall </w:t>
      </w:r>
      <w:r>
        <w:t xml:space="preserve">leave the room as soon as that item comes up for discussion. The concerned Board member shall </w:t>
      </w:r>
      <w:r w:rsidRPr="007B5FEA">
        <w:t xml:space="preserve">not </w:t>
      </w:r>
      <w:r>
        <w:t>vote on that issue, nor initiate or take part in any Board discussion on that topic (either in the meeting or with other Board members before or after the Board meetings), unless expressly invited to do so by unanimous agreement by all other members present.  The Board Member’s abstinence should be recorded in the meeting minutes.</w:t>
      </w:r>
    </w:p>
    <w:p w14:paraId="38E24BC9" w14:textId="77777777" w:rsidR="0092450D" w:rsidRDefault="0092450D" w:rsidP="0092450D">
      <w:pPr>
        <w:pStyle w:val="ListParagraph"/>
        <w:numPr>
          <w:ilvl w:val="0"/>
          <w:numId w:val="0"/>
        </w:numPr>
        <w:ind w:left="720"/>
        <w:rPr>
          <w:lang w:eastAsia="en-AU"/>
        </w:rPr>
      </w:pPr>
    </w:p>
    <w:p w14:paraId="31ACCBE1" w14:textId="73787B43" w:rsidR="0092450D" w:rsidRDefault="0092450D" w:rsidP="0092450D">
      <w:pPr>
        <w:pStyle w:val="ListParagraph"/>
        <w:numPr>
          <w:ilvl w:val="1"/>
          <w:numId w:val="2"/>
        </w:numPr>
        <w:rPr>
          <w:lang w:eastAsia="en-AU"/>
        </w:rPr>
      </w:pPr>
      <w:r w:rsidRPr="007B5FEA">
        <w:t>If a person declares themsel</w:t>
      </w:r>
      <w:r>
        <w:t>f</w:t>
      </w:r>
      <w:r w:rsidRPr="007B5FEA">
        <w:t xml:space="preserve"> to have </w:t>
      </w:r>
      <w:r>
        <w:t xml:space="preserve">an </w:t>
      </w:r>
      <w:r w:rsidRPr="007B5FEA">
        <w:t>existing or potential conflict of interest</w:t>
      </w:r>
      <w:r>
        <w:t>,</w:t>
      </w:r>
      <w:r w:rsidRPr="007B5FEA">
        <w:t xml:space="preserve"> confidentiality will be respected. If a person alleges that another person has a conflict of </w:t>
      </w:r>
      <w:r>
        <w:t>i</w:t>
      </w:r>
      <w:r w:rsidRPr="007B5FEA">
        <w:t>nterest</w:t>
      </w:r>
      <w:r>
        <w:t>,</w:t>
      </w:r>
      <w:r w:rsidRPr="007B5FEA">
        <w:t xml:space="preserve"> whether existing or potential</w:t>
      </w:r>
      <w:r>
        <w:t>,</w:t>
      </w:r>
      <w:r w:rsidRPr="007B5FEA">
        <w:t xml:space="preserve"> </w:t>
      </w:r>
      <w:r>
        <w:t xml:space="preserve">and that </w:t>
      </w:r>
      <w:r>
        <w:lastRenderedPageBreak/>
        <w:t xml:space="preserve">person does not agree, </w:t>
      </w:r>
      <w:r w:rsidRPr="007B5FEA">
        <w:t>and if the Board cannot resolve this allegation to the satisfaction of both parties</w:t>
      </w:r>
      <w:r>
        <w:t>,</w:t>
      </w:r>
      <w:r w:rsidRPr="007B5FEA">
        <w:t xml:space="preserve"> the matter shall be referred to the Ethics </w:t>
      </w:r>
      <w:r>
        <w:t>Sub-</w:t>
      </w:r>
      <w:r w:rsidRPr="007B5FEA">
        <w:t xml:space="preserve">Committee. This </w:t>
      </w:r>
      <w:r>
        <w:t>c</w:t>
      </w:r>
      <w:r w:rsidRPr="007B5FEA">
        <w:t>ommittee will make a recommendation to the Board as to what action shall be taken.</w:t>
      </w:r>
    </w:p>
    <w:p w14:paraId="701DA0AA" w14:textId="77777777" w:rsidR="0092450D" w:rsidRDefault="0092450D" w:rsidP="0092450D">
      <w:pPr>
        <w:pStyle w:val="ListParagraph"/>
        <w:numPr>
          <w:ilvl w:val="0"/>
          <w:numId w:val="0"/>
        </w:numPr>
        <w:ind w:left="720"/>
        <w:rPr>
          <w:lang w:eastAsia="en-AU"/>
        </w:rPr>
      </w:pPr>
    </w:p>
    <w:p w14:paraId="59DF41FC" w14:textId="3F4ABFCC" w:rsidR="0092450D" w:rsidRPr="00AA6772" w:rsidRDefault="0092450D" w:rsidP="0092450D">
      <w:pPr>
        <w:pStyle w:val="ListParagraph"/>
        <w:numPr>
          <w:ilvl w:val="1"/>
          <w:numId w:val="2"/>
        </w:numPr>
        <w:rPr>
          <w:lang w:eastAsia="en-AU"/>
        </w:rPr>
      </w:pPr>
      <w:r w:rsidRPr="0092450D">
        <w:rPr>
          <w:color w:val="000000"/>
        </w:rPr>
        <w:t xml:space="preserve">‘Conflict of interest’ is defined as applying in accordance with the statute, where </w:t>
      </w:r>
      <w:r w:rsidRPr="006F0E25">
        <w:t xml:space="preserve">a Board member stands to gain financially from any business dealings, </w:t>
      </w:r>
      <w:proofErr w:type="gramStart"/>
      <w:r w:rsidRPr="006F0E25">
        <w:t>programs</w:t>
      </w:r>
      <w:proofErr w:type="gramEnd"/>
      <w:r w:rsidRPr="006F0E25">
        <w:t xml:space="preserve"> or services of the</w:t>
      </w:r>
      <w:r>
        <w:t xml:space="preserve"> organisation, other than where:</w:t>
      </w:r>
    </w:p>
    <w:p w14:paraId="64F34C5E" w14:textId="77777777" w:rsidR="0092450D" w:rsidRPr="006F0E25" w:rsidRDefault="0092450D" w:rsidP="0092450D">
      <w:pPr>
        <w:numPr>
          <w:ilvl w:val="2"/>
          <w:numId w:val="47"/>
        </w:numPr>
        <w:spacing w:before="60" w:after="120"/>
        <w:ind w:left="1418" w:hanging="709"/>
        <w:rPr>
          <w:color w:val="000000"/>
        </w:rPr>
      </w:pPr>
      <w:r>
        <w:t>the Board member falls into the class of people benefited by the organisation and the financial gain is of a nature common to other beneficiaries, or</w:t>
      </w:r>
    </w:p>
    <w:p w14:paraId="64C59A99" w14:textId="77777777" w:rsidR="0092450D" w:rsidRPr="00AA6772" w:rsidRDefault="0092450D" w:rsidP="0092450D">
      <w:pPr>
        <w:numPr>
          <w:ilvl w:val="2"/>
          <w:numId w:val="47"/>
        </w:numPr>
        <w:spacing w:before="60" w:after="120"/>
        <w:ind w:left="1418" w:hanging="709"/>
        <w:rPr>
          <w:color w:val="000000"/>
        </w:rPr>
      </w:pPr>
      <w:r>
        <w:t>the person is an employee of the organisation, and the financial gain is of a nature common to other employees.</w:t>
      </w:r>
    </w:p>
    <w:p w14:paraId="0BC8C15E" w14:textId="77777777" w:rsidR="0092450D" w:rsidRDefault="0092450D" w:rsidP="0092450D"/>
    <w:p w14:paraId="2FAEE833" w14:textId="217947F9" w:rsidR="0092450D" w:rsidRPr="0092450D" w:rsidRDefault="0092450D" w:rsidP="0092450D">
      <w:pPr>
        <w:pStyle w:val="ListParagraph"/>
        <w:numPr>
          <w:ilvl w:val="1"/>
          <w:numId w:val="2"/>
        </w:numPr>
        <w:rPr>
          <w:color w:val="000000"/>
        </w:rPr>
      </w:pPr>
      <w:r>
        <w:t>If the organisation has by-laws, ‘conflict of interest’ is defined under the by-laws where:</w:t>
      </w:r>
    </w:p>
    <w:p w14:paraId="640EB714" w14:textId="77777777" w:rsidR="0092450D" w:rsidRPr="006F0E25" w:rsidRDefault="0092450D" w:rsidP="0092450D">
      <w:pPr>
        <w:numPr>
          <w:ilvl w:val="1"/>
          <w:numId w:val="48"/>
        </w:numPr>
        <w:spacing w:before="60" w:after="120"/>
        <w:ind w:hanging="731"/>
        <w:rPr>
          <w:color w:val="000000"/>
        </w:rPr>
      </w:pPr>
      <w:r>
        <w:t xml:space="preserve">the immediate family or business connections of </w:t>
      </w:r>
      <w:r w:rsidRPr="007B5FEA">
        <w:t>a Board member</w:t>
      </w:r>
      <w:r>
        <w:t>, or any person with whom the Board member is in a close relationship,</w:t>
      </w:r>
      <w:r w:rsidRPr="007B5FEA">
        <w:t xml:space="preserve"> stands to gain financially from any business dealings, </w:t>
      </w:r>
      <w:proofErr w:type="gramStart"/>
      <w:r w:rsidRPr="007B5FEA">
        <w:t>programs</w:t>
      </w:r>
      <w:proofErr w:type="gramEnd"/>
      <w:r w:rsidRPr="007B5FEA">
        <w:t xml:space="preserve"> or services of the </w:t>
      </w:r>
      <w:r>
        <w:t>organisation,</w:t>
      </w:r>
    </w:p>
    <w:p w14:paraId="23927034" w14:textId="77777777" w:rsidR="0092450D" w:rsidRPr="006F0E25" w:rsidRDefault="0092450D" w:rsidP="0092450D">
      <w:pPr>
        <w:numPr>
          <w:ilvl w:val="1"/>
          <w:numId w:val="48"/>
        </w:numPr>
        <w:spacing w:before="60" w:after="120"/>
        <w:ind w:hanging="731"/>
        <w:rPr>
          <w:color w:val="000000"/>
        </w:rPr>
      </w:pPr>
      <w:r>
        <w:t xml:space="preserve">the person is an employee of the organisation, </w:t>
      </w:r>
    </w:p>
    <w:p w14:paraId="43E750FC" w14:textId="58C18BBC" w:rsidR="0092450D" w:rsidRPr="002A5EFE" w:rsidRDefault="0092450D" w:rsidP="0092450D">
      <w:pPr>
        <w:numPr>
          <w:ilvl w:val="1"/>
          <w:numId w:val="48"/>
        </w:numPr>
        <w:spacing w:before="60" w:after="120"/>
        <w:ind w:hanging="731"/>
        <w:rPr>
          <w:color w:val="000000"/>
        </w:rPr>
      </w:pPr>
      <w:r w:rsidRPr="007B5FEA">
        <w:t>a Board member or the ex</w:t>
      </w:r>
      <w:r>
        <w:t>-</w:t>
      </w:r>
      <w:r w:rsidRPr="007B5FEA">
        <w:t xml:space="preserve">officio member of the Board has a role on the governing body of another organisation, where the activities of that other body may be in direct conflict or competition with the activities </w:t>
      </w:r>
      <w:r>
        <w:t>of [Organisation]</w:t>
      </w:r>
      <w:r w:rsidRPr="007B5FEA">
        <w:t>.</w:t>
      </w:r>
    </w:p>
    <w:p w14:paraId="1C1AA213" w14:textId="77777777" w:rsidR="0092450D" w:rsidRPr="002611E6" w:rsidRDefault="0092450D" w:rsidP="0092450D">
      <w:pPr>
        <w:ind w:left="1440"/>
        <w:rPr>
          <w:color w:val="000000"/>
        </w:rPr>
      </w:pPr>
    </w:p>
    <w:p w14:paraId="44C8742A" w14:textId="5739A88D" w:rsidR="0092450D" w:rsidRDefault="0092450D" w:rsidP="0092450D">
      <w:pPr>
        <w:pStyle w:val="ListParagraph"/>
        <w:numPr>
          <w:ilvl w:val="1"/>
          <w:numId w:val="2"/>
        </w:numPr>
      </w:pPr>
      <w:r w:rsidRPr="004E05AF">
        <w:t>‘C</w:t>
      </w:r>
      <w:r>
        <w:t>lose relationship</w:t>
      </w:r>
      <w:r w:rsidRPr="004E05AF">
        <w:t xml:space="preserve">’ is defined as </w:t>
      </w:r>
      <w:r>
        <w:t>any relationship that might reasonably give rise to an apprehension that the Board member might place the interests of the other party above the interests of the organisation.</w:t>
      </w:r>
    </w:p>
    <w:p w14:paraId="3516EA78" w14:textId="77777777" w:rsidR="005873E5" w:rsidRDefault="005873E5" w:rsidP="005873E5">
      <w:pPr>
        <w:pStyle w:val="ListParagraph"/>
        <w:numPr>
          <w:ilvl w:val="0"/>
          <w:numId w:val="0"/>
        </w:numPr>
        <w:ind w:left="720"/>
      </w:pPr>
    </w:p>
    <w:p w14:paraId="4BFB49FA" w14:textId="77777777" w:rsidR="005873E5" w:rsidRDefault="005873E5" w:rsidP="005873E5">
      <w:pPr>
        <w:pStyle w:val="Heading3"/>
      </w:pPr>
      <w:r>
        <w:t>Related Documents</w:t>
      </w:r>
    </w:p>
    <w:p w14:paraId="1B7B23AB" w14:textId="77777777" w:rsidR="005873E5" w:rsidRDefault="005873E5" w:rsidP="005873E5"/>
    <w:p w14:paraId="2241CF19" w14:textId="7F2943F2" w:rsidR="005873E5" w:rsidRPr="00BA629F" w:rsidRDefault="00214002" w:rsidP="005873E5">
      <w:pPr>
        <w:numPr>
          <w:ilvl w:val="0"/>
          <w:numId w:val="17"/>
        </w:numPr>
        <w:spacing w:before="60" w:after="120"/>
      </w:pPr>
      <w:hyperlink r:id="rId14" w:history="1">
        <w:r w:rsidR="005873E5" w:rsidRPr="001844BC">
          <w:rPr>
            <w:rStyle w:val="Hyperlink"/>
          </w:rPr>
          <w:t>Code of Ethics</w:t>
        </w:r>
      </w:hyperlink>
    </w:p>
    <w:p w14:paraId="5D3FE662" w14:textId="5E141A7C" w:rsidR="005873E5" w:rsidRPr="005873E5" w:rsidRDefault="005873E5" w:rsidP="005873E5">
      <w:pPr>
        <w:sectPr w:rsidR="005873E5" w:rsidRPr="005873E5" w:rsidSect="0063705A">
          <w:pgSz w:w="11900" w:h="16840"/>
          <w:pgMar w:top="1440" w:right="1694" w:bottom="1440" w:left="1800" w:header="708" w:footer="708" w:gutter="0"/>
          <w:cols w:space="708"/>
          <w:titlePg/>
          <w:docGrid w:linePitch="299"/>
        </w:sectPr>
      </w:pPr>
    </w:p>
    <w:p w14:paraId="69F79A4F" w14:textId="77777777"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5"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6"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E26E3F">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77777777" w:rsidR="00276ED9" w:rsidRPr="00361442" w:rsidRDefault="00276ED9" w:rsidP="00C14BED">
      <w:pPr>
        <w:pStyle w:val="ListParagraph"/>
        <w:numPr>
          <w:ilvl w:val="0"/>
          <w:numId w:val="1"/>
        </w:numPr>
      </w:pPr>
      <w:r w:rsidRPr="00361442">
        <w:t>You can't (or shouldn't) rely on these sample policies and procedures alone. They’re a starting point, but you will have to adapt them to suit your own language and requirements.</w:t>
      </w:r>
    </w:p>
    <w:p w14:paraId="52F47E8C" w14:textId="77777777" w:rsidR="00276ED9" w:rsidRPr="00361442" w:rsidRDefault="00276ED9" w:rsidP="00C14BED">
      <w:pPr>
        <w:pStyle w:val="ListParagraph"/>
        <w:numPr>
          <w:ilvl w:val="0"/>
          <w:numId w:val="1"/>
        </w:numPr>
      </w:pPr>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08A7AE7C" w14:textId="77777777" w:rsidR="00276ED9" w:rsidRPr="00361442" w:rsidRDefault="00276ED9" w:rsidP="00C14BED">
      <w:pPr>
        <w:pStyle w:val="ListParagraph"/>
        <w:numPr>
          <w:ilvl w:val="0"/>
          <w:numId w:val="1"/>
        </w:numPr>
      </w:pPr>
      <w:r w:rsidRPr="00361442">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E26E3F">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17"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E26E3F">
      <w:pPr>
        <w:pStyle w:val="Heading3"/>
        <w:numPr>
          <w:ilvl w:val="0"/>
          <w:numId w:val="0"/>
        </w:numPr>
        <w:ind w:left="720" w:hanging="720"/>
      </w:pPr>
      <w:r w:rsidRPr="001D75CC">
        <w:t>Make a deposit</w:t>
      </w:r>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18" w:history="1">
        <w:r w:rsidRPr="00361442">
          <w:t>service@ourcommunity.com.au</w:t>
        </w:r>
      </w:hyperlink>
      <w:r w:rsidRPr="00361442">
        <w:t>. We'll review them, amend them so that they're applicable to the greatest number of not-for-profits possible, push them into our format, and load them up.</w:t>
      </w:r>
    </w:p>
    <w:p w14:paraId="738B4B17" w14:textId="4DA38BD4" w:rsidR="00276ED9" w:rsidRDefault="00276ED9" w:rsidP="004D5A73"/>
    <w:p w14:paraId="16381C49" w14:textId="5AE7B3EC" w:rsidR="00652E19" w:rsidRDefault="00652E19" w:rsidP="004D5A73"/>
    <w:p w14:paraId="05EE3BCE" w14:textId="1F7903DD" w:rsidR="0023371A" w:rsidRDefault="0023371A" w:rsidP="004D5A73"/>
    <w:p w14:paraId="0095E757" w14:textId="11D8B4F9" w:rsidR="0023371A" w:rsidRDefault="0023371A" w:rsidP="004D5A73"/>
    <w:p w14:paraId="41A3690F" w14:textId="77777777" w:rsidR="0023371A" w:rsidRDefault="0023371A" w:rsidP="004D5A73"/>
    <w:p w14:paraId="63999A25" w14:textId="5133BB0E" w:rsidR="00276ED9" w:rsidRDefault="00276ED9" w:rsidP="00E26E3F">
      <w:pPr>
        <w:pStyle w:val="Heading3"/>
        <w:numPr>
          <w:ilvl w:val="0"/>
          <w:numId w:val="0"/>
        </w:numPr>
        <w:ind w:left="720" w:hanging="720"/>
      </w:pPr>
      <w:r w:rsidRPr="001D75CC">
        <w:t>Join us!</w:t>
      </w:r>
    </w:p>
    <w:p w14:paraId="489BFB66" w14:textId="77777777" w:rsidR="00687BA0" w:rsidRPr="00687BA0" w:rsidRDefault="00687BA0" w:rsidP="00687BA0"/>
    <w:p w14:paraId="16BB6465" w14:textId="77777777" w:rsidR="00276ED9" w:rsidRPr="00361442" w:rsidRDefault="00276ED9" w:rsidP="004D5A73">
      <w:r w:rsidRPr="00361442">
        <w:t>ICDA is a best-practice governance network for the directors serving on Australia’s 600,000 not-for-profit boards, committees and councils, and the senior Workers who support them.</w:t>
      </w:r>
    </w:p>
    <w:p w14:paraId="2E074033" w14:textId="77777777" w:rsidR="00276ED9" w:rsidRPr="00361442" w:rsidRDefault="00276ED9" w:rsidP="004D5A73">
      <w:r w:rsidRPr="00361442">
        <w:lastRenderedPageBreak/>
        <w:t xml:space="preserve">ICDA members get access to a range of educational, capacity building and networking opportunities that build knowledge, </w:t>
      </w:r>
      <w:proofErr w:type="gramStart"/>
      <w:r w:rsidRPr="00361442">
        <w:t>connections</w:t>
      </w:r>
      <w:proofErr w:type="gramEnd"/>
      <w:r w:rsidRPr="00361442">
        <w:t xml:space="preserve">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6457C20D" w14:textId="77777777" w:rsidR="00276ED9" w:rsidRPr="00361442" w:rsidRDefault="00276ED9" w:rsidP="004D5A73"/>
    <w:p w14:paraId="15BC5F4A" w14:textId="29B9C35D" w:rsidR="00276ED9" w:rsidRDefault="00276ED9" w:rsidP="00E26E3F">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C14BED">
      <w:pPr>
        <w:pStyle w:val="ListParagraph"/>
        <w:numPr>
          <w:ilvl w:val="0"/>
          <w:numId w:val="3"/>
        </w:numPr>
      </w:pPr>
      <w:r w:rsidRPr="00361442">
        <w:t>Receive ‘responsible person’ status – ICDA members are recognised by the ATO under ‘responsible person’ rules</w:t>
      </w:r>
    </w:p>
    <w:p w14:paraId="02F4C3DC" w14:textId="5BA5AA3A" w:rsidR="00276ED9" w:rsidRPr="00652E19" w:rsidRDefault="00276ED9" w:rsidP="00C14BED">
      <w:pPr>
        <w:pStyle w:val="ListParagraph"/>
        <w:numPr>
          <w:ilvl w:val="0"/>
          <w:numId w:val="3"/>
        </w:numPr>
      </w:pPr>
      <w:r w:rsidRPr="00652E19">
        <w:t xml:space="preserve">Recognition – three membership post-nominal options, providing </w:t>
      </w:r>
      <w:r w:rsidR="00652E19">
        <w:t>c</w:t>
      </w:r>
      <w:r w:rsidRPr="00652E19">
        <w:t>ommunity and professional recognition for educated and engaged not-for-profit members</w:t>
      </w:r>
    </w:p>
    <w:p w14:paraId="030A7F68" w14:textId="77777777" w:rsidR="00276ED9" w:rsidRPr="00361442" w:rsidRDefault="00276ED9" w:rsidP="00C14BED">
      <w:pPr>
        <w:pStyle w:val="ListParagraph"/>
        <w:numPr>
          <w:ilvl w:val="0"/>
          <w:numId w:val="3"/>
        </w:numPr>
      </w:pPr>
      <w:r w:rsidRPr="00361442">
        <w:t xml:space="preserve">Capacity building publications – current trends, </w:t>
      </w:r>
      <w:proofErr w:type="gramStart"/>
      <w:r w:rsidRPr="00361442">
        <w:t>issues</w:t>
      </w:r>
      <w:proofErr w:type="gramEnd"/>
      <w:r w:rsidRPr="00361442">
        <w:t xml:space="preserve"> and emerging areas of risk via member-only newsletters governance help sheets</w:t>
      </w:r>
    </w:p>
    <w:p w14:paraId="44C659E7" w14:textId="77777777" w:rsidR="00276ED9" w:rsidRPr="00361442" w:rsidRDefault="00276ED9" w:rsidP="00C14BED">
      <w:pPr>
        <w:pStyle w:val="ListParagraph"/>
        <w:numPr>
          <w:ilvl w:val="0"/>
          <w:numId w:val="3"/>
        </w:numPr>
      </w:pPr>
      <w:r w:rsidRPr="00361442">
        <w:t xml:space="preserve">Policy alerts – receive notification when changes are made to governance, human resources, financial management, </w:t>
      </w:r>
      <w:proofErr w:type="gramStart"/>
      <w:r w:rsidRPr="00361442">
        <w:t>values</w:t>
      </w:r>
      <w:proofErr w:type="gramEnd"/>
      <w:r w:rsidRPr="00361442">
        <w:t xml:space="preserve"> and communications policies you’ve downloaded through the Policy Bank </w:t>
      </w:r>
    </w:p>
    <w:p w14:paraId="0873C856" w14:textId="77777777" w:rsidR="00276ED9" w:rsidRPr="00361442" w:rsidRDefault="00276ED9" w:rsidP="00C14BED">
      <w:pPr>
        <w:pStyle w:val="ListParagraph"/>
        <w:numPr>
          <w:ilvl w:val="0"/>
          <w:numId w:val="3"/>
        </w:numPr>
      </w:pPr>
      <w:r w:rsidRPr="00361442">
        <w:t>Preferential member pricing – members receive discounts for the Festival of Community Directors events and online Compact Courses</w:t>
      </w:r>
    </w:p>
    <w:p w14:paraId="5CD939C5" w14:textId="77777777" w:rsidR="00276ED9" w:rsidRPr="00361442" w:rsidRDefault="00276ED9" w:rsidP="00C14BED">
      <w:pPr>
        <w:pStyle w:val="ListParagraph"/>
        <w:numPr>
          <w:ilvl w:val="0"/>
          <w:numId w:val="3"/>
        </w:numPr>
      </w:pPr>
      <w:r w:rsidRPr="00361442">
        <w:t>Alumni events – access to deep connections and a vibrant network of believers and doers. There’s an online forum, as well as regular invitations to events like Communities in Control Conference</w:t>
      </w:r>
    </w:p>
    <w:p w14:paraId="148A330E" w14:textId="77777777" w:rsidR="00276ED9" w:rsidRPr="00361442" w:rsidRDefault="00276ED9" w:rsidP="00C14BED">
      <w:pPr>
        <w:pStyle w:val="ListParagraph"/>
        <w:numPr>
          <w:ilvl w:val="0"/>
          <w:numId w:val="3"/>
        </w:numPr>
      </w:pPr>
      <w:r w:rsidRPr="00361442">
        <w:t xml:space="preserve">Access to forums, networks, </w:t>
      </w:r>
      <w:proofErr w:type="gramStart"/>
      <w:r w:rsidRPr="00361442">
        <w:t>information</w:t>
      </w:r>
      <w:proofErr w:type="gramEnd"/>
      <w:r w:rsidRPr="00361442">
        <w:t xml:space="preserve"> and opportunities – boost your confidence (and competence) and open career doors</w:t>
      </w:r>
    </w:p>
    <w:p w14:paraId="14D55690" w14:textId="77777777" w:rsidR="00276ED9" w:rsidRPr="00361442" w:rsidRDefault="00276ED9" w:rsidP="00C14BED">
      <w:pPr>
        <w:pStyle w:val="ListParagraph"/>
        <w:numPr>
          <w:ilvl w:val="0"/>
          <w:numId w:val="3"/>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46FEA4F0" w14:textId="2FA76F2C" w:rsidR="00687BA0" w:rsidRDefault="00276ED9" w:rsidP="00E26E3F">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687BA0">
      <w:pPr>
        <w:shd w:val="clear" w:color="auto" w:fill="ECF8F3"/>
      </w:pPr>
    </w:p>
    <w:p w14:paraId="0B3CE587" w14:textId="77777777" w:rsidR="00276ED9" w:rsidRPr="00361442" w:rsidRDefault="00276ED9" w:rsidP="000C47E2">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19"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0"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21"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footerReference w:type="default" r:id="rId22"/>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4F82" w14:textId="77777777" w:rsidR="00214002" w:rsidRDefault="00214002" w:rsidP="004D5A73">
      <w:r>
        <w:separator/>
      </w:r>
    </w:p>
  </w:endnote>
  <w:endnote w:type="continuationSeparator" w:id="0">
    <w:p w14:paraId="4D8A6C21" w14:textId="77777777" w:rsidR="00214002" w:rsidRDefault="00214002" w:rsidP="004D5A73">
      <w:r>
        <w:continuationSeparator/>
      </w:r>
    </w:p>
  </w:endnote>
  <w:endnote w:type="continuationNotice" w:id="1">
    <w:p w14:paraId="3AF3EFEA" w14:textId="77777777" w:rsidR="00214002" w:rsidRDefault="00214002"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4BCC" w14:textId="7CAC49B4" w:rsidR="00275C8F" w:rsidRPr="0023371A" w:rsidRDefault="00275C8F"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90AE" w14:textId="47E0EB3D" w:rsidR="009426D1" w:rsidRPr="0023371A" w:rsidRDefault="00900DC0"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5E23" w14:textId="77777777" w:rsidR="00214002" w:rsidRDefault="00214002" w:rsidP="004D5A73">
      <w:r>
        <w:separator/>
      </w:r>
    </w:p>
  </w:footnote>
  <w:footnote w:type="continuationSeparator" w:id="0">
    <w:p w14:paraId="57C26E84" w14:textId="77777777" w:rsidR="00214002" w:rsidRDefault="00214002" w:rsidP="004D5A73">
      <w:r>
        <w:continuationSeparator/>
      </w:r>
    </w:p>
  </w:footnote>
  <w:footnote w:type="continuationNotice" w:id="1">
    <w:p w14:paraId="569B6C72" w14:textId="77777777" w:rsidR="00214002" w:rsidRDefault="00214002"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2A1C76"/>
    <w:lvl w:ilvl="0">
      <w:numFmt w:val="bullet"/>
      <w:lvlText w:val="*"/>
      <w:lvlJc w:val="left"/>
    </w:lvl>
  </w:abstractNum>
  <w:abstractNum w:abstractNumId="1" w15:restartNumberingAfterBreak="0">
    <w:nsid w:val="023C5499"/>
    <w:multiLevelType w:val="hybridMultilevel"/>
    <w:tmpl w:val="71F4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11927"/>
    <w:multiLevelType w:val="hybridMultilevel"/>
    <w:tmpl w:val="D264C6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5FB1B69"/>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0782373C"/>
    <w:multiLevelType w:val="hybridMultilevel"/>
    <w:tmpl w:val="60EA4D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E2172A"/>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EAD4765"/>
    <w:multiLevelType w:val="multilevel"/>
    <w:tmpl w:val="BFC215E4"/>
    <w:lvl w:ilvl="0">
      <w:start w:val="1"/>
      <w:numFmt w:val="decimal"/>
      <w:lvlText w:val="%1."/>
      <w:lvlJc w:val="left"/>
      <w:pPr>
        <w:ind w:left="360" w:hanging="360"/>
      </w:pPr>
      <w:rPr>
        <w:rFonts w:ascii="Montserrat" w:eastAsia="Times New Roman" w:hAnsi="Montserrat" w:cs="Times New Roman"/>
        <w:b w:val="0"/>
      </w:rPr>
    </w:lvl>
    <w:lvl w:ilvl="1">
      <w:start w:val="1"/>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1800" w:hanging="1800"/>
      </w:pPr>
      <w:rPr>
        <w:rFonts w:cs="Arial" w:hint="default"/>
      </w:rPr>
    </w:lvl>
  </w:abstractNum>
  <w:abstractNum w:abstractNumId="9" w15:restartNumberingAfterBreak="0">
    <w:nsid w:val="15894BE1"/>
    <w:multiLevelType w:val="hybridMultilevel"/>
    <w:tmpl w:val="7102C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EA43B1C"/>
    <w:multiLevelType w:val="hybridMultilevel"/>
    <w:tmpl w:val="DB8E57C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15:restartNumberingAfterBreak="0">
    <w:nsid w:val="20E24266"/>
    <w:multiLevelType w:val="hybridMultilevel"/>
    <w:tmpl w:val="FAD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35856"/>
    <w:multiLevelType w:val="hybridMultilevel"/>
    <w:tmpl w:val="3C2A83C2"/>
    <w:lvl w:ilvl="0" w:tplc="93FC9C4E">
      <w:numFmt w:val="bullet"/>
      <w:lvlText w:val=""/>
      <w:lvlJc w:val="left"/>
      <w:pPr>
        <w:ind w:left="1440" w:hanging="360"/>
      </w:pPr>
      <w:rPr>
        <w:rFonts w:ascii="Symbol" w:eastAsia="MS Mincho"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32D2EB0"/>
    <w:multiLevelType w:val="hybridMultilevel"/>
    <w:tmpl w:val="B18C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A486E"/>
    <w:multiLevelType w:val="hybridMultilevel"/>
    <w:tmpl w:val="E92E4DC4"/>
    <w:lvl w:ilvl="0" w:tplc="0409000F">
      <w:start w:val="1"/>
      <w:numFmt w:val="decimal"/>
      <w:lvlText w:val="%1."/>
      <w:lvlJc w:val="left"/>
      <w:pPr>
        <w:ind w:left="720" w:hanging="360"/>
      </w:pPr>
    </w:lvl>
    <w:lvl w:ilvl="1" w:tplc="0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E4747"/>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15:restartNumberingAfterBreak="0">
    <w:nsid w:val="34CB0300"/>
    <w:multiLevelType w:val="hybridMultilevel"/>
    <w:tmpl w:val="ADD69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53366E"/>
    <w:multiLevelType w:val="hybridMultilevel"/>
    <w:tmpl w:val="A8182B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22F3556"/>
    <w:multiLevelType w:val="hybridMultilevel"/>
    <w:tmpl w:val="E72661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4DC6C28"/>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15:restartNumberingAfterBreak="0">
    <w:nsid w:val="47277264"/>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B6E6D84"/>
    <w:multiLevelType w:val="hybridMultilevel"/>
    <w:tmpl w:val="4B821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B40AB0"/>
    <w:multiLevelType w:val="hybridMultilevel"/>
    <w:tmpl w:val="5EEA8C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CB879DC"/>
    <w:multiLevelType w:val="multilevel"/>
    <w:tmpl w:val="BC0805F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5" w15:restartNumberingAfterBreak="0">
    <w:nsid w:val="4F140445"/>
    <w:multiLevelType w:val="hybridMultilevel"/>
    <w:tmpl w:val="BCAA6BD0"/>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59BC55BC"/>
    <w:multiLevelType w:val="hybridMultilevel"/>
    <w:tmpl w:val="AC3ABE94"/>
    <w:lvl w:ilvl="0" w:tplc="93FC9C4E">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FC5678"/>
    <w:multiLevelType w:val="hybridMultilevel"/>
    <w:tmpl w:val="48B8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D43277"/>
    <w:multiLevelType w:val="multilevel"/>
    <w:tmpl w:val="5F14FC80"/>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8734F4E"/>
    <w:multiLevelType w:val="hybridMultilevel"/>
    <w:tmpl w:val="38BC07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B671378"/>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2" w15:restartNumberingAfterBreak="0">
    <w:nsid w:val="6C3D2516"/>
    <w:multiLevelType w:val="hybridMultilevel"/>
    <w:tmpl w:val="F086F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179A2"/>
    <w:multiLevelType w:val="hybridMultilevel"/>
    <w:tmpl w:val="322E6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143A8"/>
    <w:multiLevelType w:val="hybridMultilevel"/>
    <w:tmpl w:val="AEC4224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6"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B776668"/>
    <w:multiLevelType w:val="multilevel"/>
    <w:tmpl w:val="4B7420D0"/>
    <w:lvl w:ilvl="0">
      <w:start w:val="1"/>
      <w:numFmt w:val="decimal"/>
      <w:lvlText w:val="%1."/>
      <w:lvlJc w:val="left"/>
      <w:pPr>
        <w:ind w:left="360" w:hanging="360"/>
      </w:pPr>
      <w:rPr>
        <w:rFonts w:ascii="Montserrat" w:eastAsia="Times New Roman" w:hAnsi="Montserrat" w:cs="Times New Roman"/>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CE11D46"/>
    <w:multiLevelType w:val="hybridMultilevel"/>
    <w:tmpl w:val="565E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9"/>
  </w:num>
  <w:num w:numId="3">
    <w:abstractNumId w:val="3"/>
  </w:num>
  <w:num w:numId="4">
    <w:abstractNumId w:val="17"/>
  </w:num>
  <w:num w:numId="5">
    <w:abstractNumId w:val="4"/>
  </w:num>
  <w:num w:numId="6">
    <w:abstractNumId w:val="29"/>
    <w:lvlOverride w:ilvl="0">
      <w:startOverride w:val="1"/>
    </w:lvlOverride>
    <w:lvlOverride w:ilvl="1">
      <w:startOverride w:val="1"/>
    </w:lvlOverride>
  </w:num>
  <w:num w:numId="7">
    <w:abstractNumId w:val="29"/>
    <w:lvlOverride w:ilvl="0">
      <w:startOverride w:val="2"/>
    </w:lvlOverride>
    <w:lvlOverride w:ilvl="1">
      <w:startOverride w:val="1"/>
    </w:lvlOverride>
  </w:num>
  <w:num w:numId="8">
    <w:abstractNumId w:val="29"/>
    <w:lvlOverride w:ilvl="0">
      <w:startOverride w:val="3"/>
    </w:lvlOverride>
    <w:lvlOverride w:ilvl="1">
      <w:startOverride w:val="1"/>
    </w:lvlOverride>
  </w:num>
  <w:num w:numId="9">
    <w:abstractNumId w:val="38"/>
  </w:num>
  <w:num w:numId="10">
    <w:abstractNumId w:val="3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9"/>
  </w:num>
  <w:num w:numId="15">
    <w:abstractNumId w:val="29"/>
    <w:lvlOverride w:ilvl="0">
      <w:startOverride w:val="2"/>
    </w:lvlOverride>
    <w:lvlOverride w:ilvl="1">
      <w:startOverride w:val="1"/>
    </w:lvlOverride>
  </w:num>
  <w:num w:numId="16">
    <w:abstractNumId w:val="26"/>
  </w:num>
  <w:num w:numId="17">
    <w:abstractNumId w:val="33"/>
  </w:num>
  <w:num w:numId="18">
    <w:abstractNumId w:val="24"/>
  </w:num>
  <w:num w:numId="19">
    <w:abstractNumId w:val="12"/>
  </w:num>
  <w:num w:numId="20">
    <w:abstractNumId w:val="29"/>
  </w:num>
  <w:num w:numId="21">
    <w:abstractNumId w:val="19"/>
  </w:num>
  <w:num w:numId="22">
    <w:abstractNumId w:val="29"/>
    <w:lvlOverride w:ilvl="0">
      <w:startOverride w:val="2"/>
    </w:lvlOverride>
    <w:lvlOverride w:ilvl="1">
      <w:startOverride w:val="3"/>
    </w:lvlOverride>
  </w:num>
  <w:num w:numId="23">
    <w:abstractNumId w:val="29"/>
    <w:lvlOverride w:ilvl="0">
      <w:startOverride w:val="2"/>
    </w:lvlOverride>
    <w:lvlOverride w:ilvl="1">
      <w:startOverride w:val="3"/>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6">
    <w:abstractNumId w:val="6"/>
  </w:num>
  <w:num w:numId="27">
    <w:abstractNumId w:val="32"/>
  </w:num>
  <w:num w:numId="28">
    <w:abstractNumId w:val="16"/>
  </w:num>
  <w:num w:numId="29">
    <w:abstractNumId w:val="13"/>
  </w:num>
  <w:num w:numId="30">
    <w:abstractNumId w:val="35"/>
  </w:num>
  <w:num w:numId="31">
    <w:abstractNumId w:val="25"/>
  </w:num>
  <w:num w:numId="32">
    <w:abstractNumId w:val="10"/>
  </w:num>
  <w:num w:numId="33">
    <w:abstractNumId w:val="23"/>
  </w:num>
  <w:num w:numId="34">
    <w:abstractNumId w:val="30"/>
  </w:num>
  <w:num w:numId="35">
    <w:abstractNumId w:val="1"/>
  </w:num>
  <w:num w:numId="36">
    <w:abstractNumId w:val="22"/>
  </w:num>
  <w:num w:numId="37">
    <w:abstractNumId w:val="21"/>
  </w:num>
  <w:num w:numId="38">
    <w:abstractNumId w:val="37"/>
  </w:num>
  <w:num w:numId="39">
    <w:abstractNumId w:val="7"/>
  </w:num>
  <w:num w:numId="40">
    <w:abstractNumId w:val="15"/>
  </w:num>
  <w:num w:numId="41">
    <w:abstractNumId w:val="31"/>
  </w:num>
  <w:num w:numId="42">
    <w:abstractNumId w:val="2"/>
  </w:num>
  <w:num w:numId="43">
    <w:abstractNumId w:val="11"/>
  </w:num>
  <w:num w:numId="44">
    <w:abstractNumId w:val="20"/>
  </w:num>
  <w:num w:numId="45">
    <w:abstractNumId w:val="27"/>
  </w:num>
  <w:num w:numId="46">
    <w:abstractNumId w:val="5"/>
  </w:num>
  <w:num w:numId="47">
    <w:abstractNumId w:val="14"/>
  </w:num>
  <w:num w:numId="4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3E3"/>
    <w:rsid w:val="00064DED"/>
    <w:rsid w:val="00065D8F"/>
    <w:rsid w:val="00067D8B"/>
    <w:rsid w:val="00073493"/>
    <w:rsid w:val="000739A7"/>
    <w:rsid w:val="0008026E"/>
    <w:rsid w:val="00080578"/>
    <w:rsid w:val="00084020"/>
    <w:rsid w:val="00087FA4"/>
    <w:rsid w:val="000924EA"/>
    <w:rsid w:val="000958C3"/>
    <w:rsid w:val="00096360"/>
    <w:rsid w:val="000A6E47"/>
    <w:rsid w:val="000C093C"/>
    <w:rsid w:val="000C0C17"/>
    <w:rsid w:val="000C47E2"/>
    <w:rsid w:val="000D52ED"/>
    <w:rsid w:val="000E0DF9"/>
    <w:rsid w:val="000E7E13"/>
    <w:rsid w:val="000F0230"/>
    <w:rsid w:val="000F1811"/>
    <w:rsid w:val="000F2149"/>
    <w:rsid w:val="000F2329"/>
    <w:rsid w:val="000F5EC4"/>
    <w:rsid w:val="000F724B"/>
    <w:rsid w:val="00102082"/>
    <w:rsid w:val="0010361D"/>
    <w:rsid w:val="00105E06"/>
    <w:rsid w:val="0010668B"/>
    <w:rsid w:val="00110CF4"/>
    <w:rsid w:val="00115396"/>
    <w:rsid w:val="00122020"/>
    <w:rsid w:val="001222F3"/>
    <w:rsid w:val="001224A0"/>
    <w:rsid w:val="00127566"/>
    <w:rsid w:val="001303F3"/>
    <w:rsid w:val="00145730"/>
    <w:rsid w:val="00147CEC"/>
    <w:rsid w:val="00157AA8"/>
    <w:rsid w:val="00157E3C"/>
    <w:rsid w:val="00163FA1"/>
    <w:rsid w:val="001733BE"/>
    <w:rsid w:val="00173DD0"/>
    <w:rsid w:val="00184616"/>
    <w:rsid w:val="00184D5C"/>
    <w:rsid w:val="00185700"/>
    <w:rsid w:val="00194A64"/>
    <w:rsid w:val="001A0877"/>
    <w:rsid w:val="001A22C9"/>
    <w:rsid w:val="001A455F"/>
    <w:rsid w:val="001B05C6"/>
    <w:rsid w:val="001B0FF2"/>
    <w:rsid w:val="001B40E8"/>
    <w:rsid w:val="001C3845"/>
    <w:rsid w:val="001D1448"/>
    <w:rsid w:val="001D75CC"/>
    <w:rsid w:val="001E1092"/>
    <w:rsid w:val="001E1908"/>
    <w:rsid w:val="001E48DD"/>
    <w:rsid w:val="001F0653"/>
    <w:rsid w:val="001F32F0"/>
    <w:rsid w:val="001F5EB8"/>
    <w:rsid w:val="002014D0"/>
    <w:rsid w:val="0020228F"/>
    <w:rsid w:val="00204B4E"/>
    <w:rsid w:val="002101F6"/>
    <w:rsid w:val="00211B6C"/>
    <w:rsid w:val="00214002"/>
    <w:rsid w:val="00215BD0"/>
    <w:rsid w:val="002175A0"/>
    <w:rsid w:val="002176AA"/>
    <w:rsid w:val="00220C27"/>
    <w:rsid w:val="0023371A"/>
    <w:rsid w:val="00245597"/>
    <w:rsid w:val="00252672"/>
    <w:rsid w:val="00255DDB"/>
    <w:rsid w:val="0026153B"/>
    <w:rsid w:val="00275C8F"/>
    <w:rsid w:val="00276ED9"/>
    <w:rsid w:val="00285F6A"/>
    <w:rsid w:val="00286882"/>
    <w:rsid w:val="0028700C"/>
    <w:rsid w:val="00290795"/>
    <w:rsid w:val="00293BFE"/>
    <w:rsid w:val="002A5C39"/>
    <w:rsid w:val="002A62D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2A72"/>
    <w:rsid w:val="00324597"/>
    <w:rsid w:val="003249FF"/>
    <w:rsid w:val="003339F6"/>
    <w:rsid w:val="003364E5"/>
    <w:rsid w:val="00342D87"/>
    <w:rsid w:val="00345FCF"/>
    <w:rsid w:val="00347DEE"/>
    <w:rsid w:val="00350300"/>
    <w:rsid w:val="00353E87"/>
    <w:rsid w:val="00361722"/>
    <w:rsid w:val="00362616"/>
    <w:rsid w:val="00362BA5"/>
    <w:rsid w:val="003666AF"/>
    <w:rsid w:val="003676E4"/>
    <w:rsid w:val="00370447"/>
    <w:rsid w:val="00376BD2"/>
    <w:rsid w:val="0038278F"/>
    <w:rsid w:val="003858B8"/>
    <w:rsid w:val="00390335"/>
    <w:rsid w:val="003910ED"/>
    <w:rsid w:val="00393456"/>
    <w:rsid w:val="00395966"/>
    <w:rsid w:val="00397255"/>
    <w:rsid w:val="003A57E0"/>
    <w:rsid w:val="003A7045"/>
    <w:rsid w:val="003B0AE1"/>
    <w:rsid w:val="003B2515"/>
    <w:rsid w:val="003B282A"/>
    <w:rsid w:val="003B2E1C"/>
    <w:rsid w:val="003B3EA9"/>
    <w:rsid w:val="003C2646"/>
    <w:rsid w:val="003C2FCE"/>
    <w:rsid w:val="003C3948"/>
    <w:rsid w:val="003C5078"/>
    <w:rsid w:val="003C5CAC"/>
    <w:rsid w:val="003C6E8D"/>
    <w:rsid w:val="003D67F9"/>
    <w:rsid w:val="003D711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5D1B"/>
    <w:rsid w:val="004378AD"/>
    <w:rsid w:val="00440C58"/>
    <w:rsid w:val="00441188"/>
    <w:rsid w:val="00453B24"/>
    <w:rsid w:val="00463873"/>
    <w:rsid w:val="00463B58"/>
    <w:rsid w:val="00464882"/>
    <w:rsid w:val="004659BE"/>
    <w:rsid w:val="00466506"/>
    <w:rsid w:val="004710FD"/>
    <w:rsid w:val="00477616"/>
    <w:rsid w:val="00477F89"/>
    <w:rsid w:val="00480801"/>
    <w:rsid w:val="00480ED7"/>
    <w:rsid w:val="004A0043"/>
    <w:rsid w:val="004A5196"/>
    <w:rsid w:val="004B197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509D3"/>
    <w:rsid w:val="00554CE2"/>
    <w:rsid w:val="005557AB"/>
    <w:rsid w:val="00566F26"/>
    <w:rsid w:val="00577927"/>
    <w:rsid w:val="005873E5"/>
    <w:rsid w:val="005912D1"/>
    <w:rsid w:val="00592FC4"/>
    <w:rsid w:val="00594315"/>
    <w:rsid w:val="005A0F99"/>
    <w:rsid w:val="005A109C"/>
    <w:rsid w:val="005A4DD3"/>
    <w:rsid w:val="005A7F8B"/>
    <w:rsid w:val="005B3F32"/>
    <w:rsid w:val="005B6AD8"/>
    <w:rsid w:val="005C49DF"/>
    <w:rsid w:val="005D277B"/>
    <w:rsid w:val="005E603A"/>
    <w:rsid w:val="005F53E6"/>
    <w:rsid w:val="00604780"/>
    <w:rsid w:val="006074DE"/>
    <w:rsid w:val="006107FB"/>
    <w:rsid w:val="0062076E"/>
    <w:rsid w:val="00623114"/>
    <w:rsid w:val="006267DB"/>
    <w:rsid w:val="00630284"/>
    <w:rsid w:val="00635500"/>
    <w:rsid w:val="006404D0"/>
    <w:rsid w:val="00642944"/>
    <w:rsid w:val="00652E19"/>
    <w:rsid w:val="006565CB"/>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1EDB"/>
    <w:rsid w:val="007420B1"/>
    <w:rsid w:val="00744C5B"/>
    <w:rsid w:val="00745AF6"/>
    <w:rsid w:val="00753BD6"/>
    <w:rsid w:val="00755A3C"/>
    <w:rsid w:val="00762058"/>
    <w:rsid w:val="007656FB"/>
    <w:rsid w:val="00774FC4"/>
    <w:rsid w:val="00775730"/>
    <w:rsid w:val="00784AB4"/>
    <w:rsid w:val="00786C45"/>
    <w:rsid w:val="00790D8E"/>
    <w:rsid w:val="0079426A"/>
    <w:rsid w:val="007947F9"/>
    <w:rsid w:val="007A13E4"/>
    <w:rsid w:val="007A3CD2"/>
    <w:rsid w:val="007B0BE0"/>
    <w:rsid w:val="007B65B0"/>
    <w:rsid w:val="007B7C43"/>
    <w:rsid w:val="007C04F8"/>
    <w:rsid w:val="007C1524"/>
    <w:rsid w:val="007C4898"/>
    <w:rsid w:val="007C5585"/>
    <w:rsid w:val="007C583A"/>
    <w:rsid w:val="007D59F1"/>
    <w:rsid w:val="007D6542"/>
    <w:rsid w:val="007E4356"/>
    <w:rsid w:val="007E5E16"/>
    <w:rsid w:val="007F1731"/>
    <w:rsid w:val="007F1769"/>
    <w:rsid w:val="007F750B"/>
    <w:rsid w:val="00804621"/>
    <w:rsid w:val="008170DD"/>
    <w:rsid w:val="008209A9"/>
    <w:rsid w:val="00840DDC"/>
    <w:rsid w:val="0084261B"/>
    <w:rsid w:val="00850EFA"/>
    <w:rsid w:val="00857621"/>
    <w:rsid w:val="00861EA5"/>
    <w:rsid w:val="008634F8"/>
    <w:rsid w:val="008647FC"/>
    <w:rsid w:val="0086755E"/>
    <w:rsid w:val="00880FF8"/>
    <w:rsid w:val="00882381"/>
    <w:rsid w:val="00883E00"/>
    <w:rsid w:val="00893675"/>
    <w:rsid w:val="00893DB6"/>
    <w:rsid w:val="008A070E"/>
    <w:rsid w:val="008A1CC0"/>
    <w:rsid w:val="008A3A2B"/>
    <w:rsid w:val="008A41B7"/>
    <w:rsid w:val="008A4901"/>
    <w:rsid w:val="008C1A5B"/>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3614"/>
    <w:rsid w:val="009240C5"/>
    <w:rsid w:val="0092450D"/>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487E"/>
    <w:rsid w:val="00994952"/>
    <w:rsid w:val="00996C71"/>
    <w:rsid w:val="009A0B7F"/>
    <w:rsid w:val="009C4413"/>
    <w:rsid w:val="009C6A00"/>
    <w:rsid w:val="009C7D67"/>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29F3"/>
    <w:rsid w:val="00A44A90"/>
    <w:rsid w:val="00A45B44"/>
    <w:rsid w:val="00A53099"/>
    <w:rsid w:val="00A54B1C"/>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C49FA"/>
    <w:rsid w:val="00AE1D7F"/>
    <w:rsid w:val="00AE4578"/>
    <w:rsid w:val="00AE6BAD"/>
    <w:rsid w:val="00AF28A1"/>
    <w:rsid w:val="00AF4E6A"/>
    <w:rsid w:val="00AF52AD"/>
    <w:rsid w:val="00AF6A79"/>
    <w:rsid w:val="00B06439"/>
    <w:rsid w:val="00B102A5"/>
    <w:rsid w:val="00B14890"/>
    <w:rsid w:val="00B1625A"/>
    <w:rsid w:val="00B16AA0"/>
    <w:rsid w:val="00B2147F"/>
    <w:rsid w:val="00B2334D"/>
    <w:rsid w:val="00B328EC"/>
    <w:rsid w:val="00B339B7"/>
    <w:rsid w:val="00B342C2"/>
    <w:rsid w:val="00B37585"/>
    <w:rsid w:val="00B41339"/>
    <w:rsid w:val="00B413BB"/>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04EB"/>
    <w:rsid w:val="00BC22CD"/>
    <w:rsid w:val="00BC34AC"/>
    <w:rsid w:val="00BC49E6"/>
    <w:rsid w:val="00BC670F"/>
    <w:rsid w:val="00BC6E44"/>
    <w:rsid w:val="00BD0C77"/>
    <w:rsid w:val="00BD0E39"/>
    <w:rsid w:val="00BD4E9F"/>
    <w:rsid w:val="00BD7CDA"/>
    <w:rsid w:val="00BE2B99"/>
    <w:rsid w:val="00BF0B34"/>
    <w:rsid w:val="00BF1043"/>
    <w:rsid w:val="00BF1230"/>
    <w:rsid w:val="00BF1A63"/>
    <w:rsid w:val="00BF2108"/>
    <w:rsid w:val="00BF4397"/>
    <w:rsid w:val="00C00264"/>
    <w:rsid w:val="00C02F12"/>
    <w:rsid w:val="00C076A7"/>
    <w:rsid w:val="00C1173A"/>
    <w:rsid w:val="00C14B0F"/>
    <w:rsid w:val="00C14BED"/>
    <w:rsid w:val="00C17BDB"/>
    <w:rsid w:val="00C21AF9"/>
    <w:rsid w:val="00C24B0F"/>
    <w:rsid w:val="00C2697A"/>
    <w:rsid w:val="00C26DE2"/>
    <w:rsid w:val="00C302F3"/>
    <w:rsid w:val="00C3307F"/>
    <w:rsid w:val="00C373FD"/>
    <w:rsid w:val="00C44428"/>
    <w:rsid w:val="00C453E5"/>
    <w:rsid w:val="00C4617B"/>
    <w:rsid w:val="00C46E0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16F8"/>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6D29"/>
    <w:rsid w:val="00D871DA"/>
    <w:rsid w:val="00D94989"/>
    <w:rsid w:val="00D94EA4"/>
    <w:rsid w:val="00DA24A9"/>
    <w:rsid w:val="00DA64C6"/>
    <w:rsid w:val="00DB0A90"/>
    <w:rsid w:val="00DB3934"/>
    <w:rsid w:val="00DC172B"/>
    <w:rsid w:val="00DC3173"/>
    <w:rsid w:val="00DC5A46"/>
    <w:rsid w:val="00DC7FF8"/>
    <w:rsid w:val="00DD085B"/>
    <w:rsid w:val="00DD5899"/>
    <w:rsid w:val="00DD5CA3"/>
    <w:rsid w:val="00DD6749"/>
    <w:rsid w:val="00DE1427"/>
    <w:rsid w:val="00DE27AF"/>
    <w:rsid w:val="00DE64B3"/>
    <w:rsid w:val="00DF2658"/>
    <w:rsid w:val="00DF6999"/>
    <w:rsid w:val="00DF7DD1"/>
    <w:rsid w:val="00E05DD1"/>
    <w:rsid w:val="00E102E0"/>
    <w:rsid w:val="00E234CF"/>
    <w:rsid w:val="00E23C83"/>
    <w:rsid w:val="00E242F8"/>
    <w:rsid w:val="00E26E3F"/>
    <w:rsid w:val="00E30E93"/>
    <w:rsid w:val="00E34498"/>
    <w:rsid w:val="00E345C4"/>
    <w:rsid w:val="00E3486B"/>
    <w:rsid w:val="00E36661"/>
    <w:rsid w:val="00E36A90"/>
    <w:rsid w:val="00E4167D"/>
    <w:rsid w:val="00E42758"/>
    <w:rsid w:val="00E444A3"/>
    <w:rsid w:val="00E4535D"/>
    <w:rsid w:val="00E463C2"/>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B57F5"/>
    <w:rsid w:val="00EC06F8"/>
    <w:rsid w:val="00EC4EB9"/>
    <w:rsid w:val="00EC512C"/>
    <w:rsid w:val="00ED4EB5"/>
    <w:rsid w:val="00EE0271"/>
    <w:rsid w:val="00EE6733"/>
    <w:rsid w:val="00EF35F9"/>
    <w:rsid w:val="00EF4440"/>
    <w:rsid w:val="00F029F6"/>
    <w:rsid w:val="00F02F04"/>
    <w:rsid w:val="00F0519F"/>
    <w:rsid w:val="00F05F04"/>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4846"/>
    <w:rsid w:val="00FD61FB"/>
    <w:rsid w:val="00FE29A7"/>
    <w:rsid w:val="00FE34F6"/>
    <w:rsid w:val="00FE58B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5"/>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service@ourcommunity.com.au" TargetMode="External"/><Relationship Id="rId3" Type="http://schemas.openxmlformats.org/officeDocument/2006/relationships/customXml" Target="../customXml/item3.xml"/><Relationship Id="rId21" Type="http://schemas.openxmlformats.org/officeDocument/2006/relationships/hyperlink" Target="https://maddocks.com.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mmunitydirectors.com.au/tools-resources/policy-bank" TargetMode="External"/><Relationship Id="rId2" Type="http://schemas.openxmlformats.org/officeDocument/2006/relationships/customXml" Target="../customXml/item2.xml"/><Relationship Id="rId16" Type="http://schemas.openxmlformats.org/officeDocument/2006/relationships/hyperlink" Target="http://www.ourcommunity.com.au/general/general_article.jsp?articleId=2153" TargetMode="External"/><Relationship Id="rId20" Type="http://schemas.openxmlformats.org/officeDocument/2006/relationships/hyperlink" Target="mailto:NFPHelp@maddock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unitydirectors.com.au?utm_campaign=policybank&amp;utm_medium=doc&amp;utm_source=website&amp;utm_content=templa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ddock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directors.com.au/policies/code-of-ethic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Rose Hiha-Agnew</cp:lastModifiedBy>
  <cp:revision>2</cp:revision>
  <cp:lastPrinted>2019-12-19T05:29:00Z</cp:lastPrinted>
  <dcterms:created xsi:type="dcterms:W3CDTF">2021-10-27T01:27:00Z</dcterms:created>
  <dcterms:modified xsi:type="dcterms:W3CDTF">2021-10-27T01:27:00Z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